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ffffff"/>
          <w:sz w:val="85"/>
          <w:szCs w:val="85"/>
          <w:shd w:fill="375b70" w:val="clear"/>
        </w:rPr>
      </w:pPr>
      <w:bookmarkStart w:colFirst="0" w:colLast="0" w:name="_qu5js49n13cz" w:id="0"/>
      <w:bookmarkEnd w:id="0"/>
      <w:r w:rsidDel="00000000" w:rsidR="00000000" w:rsidRPr="00000000">
        <w:rPr>
          <w:b w:val="1"/>
          <w:color w:val="ffffff"/>
          <w:sz w:val="85"/>
          <w:szCs w:val="85"/>
          <w:shd w:fill="375b70" w:val="clear"/>
          <w:rtl w:val="0"/>
        </w:rPr>
        <w:t xml:space="preserve">MLL/ELL Monitoring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0" w:lineRule="auto"/>
        <w:rPr>
          <w:b w:val="1"/>
          <w:color w:val="444444"/>
          <w:sz w:val="32"/>
          <w:szCs w:val="32"/>
        </w:rPr>
      </w:pPr>
      <w:bookmarkStart w:colFirst="0" w:colLast="0" w:name="_i74ovkycodlt" w:id="1"/>
      <w:bookmarkEnd w:id="1"/>
      <w:r w:rsidDel="00000000" w:rsidR="00000000" w:rsidRPr="00000000">
        <w:rPr>
          <w:b w:val="1"/>
          <w:color w:val="444444"/>
          <w:sz w:val="32"/>
          <w:szCs w:val="32"/>
          <w:rtl w:val="0"/>
        </w:rPr>
        <w:t xml:space="preserve">Monitoring Curriculum Supports, Interventions, and Compliance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Note: The Curriculum Monitoring and the ELD Compliance Sheets have been combined into a single file. Click the link below to access the file.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Rule="auto"/>
        <w:ind w:right="160"/>
        <w:rPr>
          <w:color w:val="ffffff"/>
          <w:sz w:val="23"/>
          <w:szCs w:val="23"/>
          <w:highlight w:val="white"/>
        </w:rPr>
      </w:pPr>
      <w:hyperlink r:id="rId6">
        <w:r w:rsidDel="00000000" w:rsidR="00000000" w:rsidRPr="00000000">
          <w:rPr>
            <w:color w:val="1155cc"/>
            <w:sz w:val="23"/>
            <w:szCs w:val="23"/>
            <w:highlight w:val="white"/>
            <w:u w:val="single"/>
            <w:rtl w:val="0"/>
          </w:rPr>
          <w:t xml:space="preserve">North Schools ELD Monitoring 20-21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YAMXTHkaSphUS3vP96W4dquhj1h9jRSkzg7EARfym5g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