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fdvm9uwd71ky" w:id="0"/>
      <w:bookmarkEnd w:id="0"/>
      <w:r w:rsidDel="00000000" w:rsidR="00000000" w:rsidRPr="00000000">
        <w:rPr>
          <w:b w:val="1"/>
          <w:color w:val="ffffff"/>
          <w:sz w:val="85"/>
          <w:szCs w:val="85"/>
          <w:shd w:fill="375b70" w:val="clear"/>
          <w:rtl w:val="0"/>
        </w:rPr>
        <w:t xml:space="preserve">HS Courses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There are many types of high school courses students can choose from, please use the </w:t>
      </w:r>
      <w:hyperlink r:id="rId6">
        <w:r w:rsidDel="00000000" w:rsidR="00000000" w:rsidRPr="00000000">
          <w:rPr>
            <w:color w:val="375b70"/>
            <w:sz w:val="23"/>
            <w:szCs w:val="23"/>
            <w:u w:val="single"/>
            <w:rtl w:val="0"/>
          </w:rPr>
          <w:t xml:space="preserve">course catalog</w:t>
        </w:r>
      </w:hyperlink>
      <w:r w:rsidDel="00000000" w:rsidR="00000000" w:rsidRPr="00000000">
        <w:rPr>
          <w:color w:val="444444"/>
          <w:sz w:val="23"/>
          <w:szCs w:val="23"/>
          <w:rtl w:val="0"/>
        </w:rPr>
        <w:t xml:space="preserve"> to view a comprehensive list of course offerings. In this section, you will find many other resources to help students succeed in high school. The course outlines are designed to provide families with maximum flexibility while meeting state standards. Most of the course outlines are A-G approved, unless otherwise stated. Students who are already using A-G approved curriculum do not need to use the course outlines. Check </w:t>
      </w:r>
      <w:hyperlink r:id="rId7">
        <w:r w:rsidDel="00000000" w:rsidR="00000000" w:rsidRPr="00000000">
          <w:rPr>
            <w:color w:val="375b70"/>
            <w:sz w:val="23"/>
            <w:szCs w:val="23"/>
            <w:u w:val="single"/>
            <w:rtl w:val="0"/>
          </w:rPr>
          <w:t xml:space="preserve">UC Doorways</w:t>
        </w:r>
      </w:hyperlink>
      <w:r w:rsidDel="00000000" w:rsidR="00000000" w:rsidRPr="00000000">
        <w:rPr>
          <w:color w:val="444444"/>
          <w:sz w:val="23"/>
          <w:szCs w:val="23"/>
          <w:rtl w:val="0"/>
        </w:rPr>
        <w:t xml:space="preserve"> to ensure that the approved curriculum is already listed under the school's A-G list. You can find more information under the </w:t>
      </w:r>
      <w:hyperlink r:id="rId8">
        <w:r w:rsidDel="00000000" w:rsidR="00000000" w:rsidRPr="00000000">
          <w:rPr>
            <w:color w:val="375b70"/>
            <w:sz w:val="23"/>
            <w:szCs w:val="23"/>
            <w:u w:val="single"/>
            <w:rtl w:val="0"/>
          </w:rPr>
          <w:t xml:space="preserve">A-G Requirements</w:t>
        </w:r>
      </w:hyperlink>
      <w:r w:rsidDel="00000000" w:rsidR="00000000" w:rsidRPr="00000000">
        <w:rPr>
          <w:color w:val="444444"/>
          <w:sz w:val="23"/>
          <w:szCs w:val="23"/>
          <w:rtl w:val="0"/>
        </w:rPr>
        <w:t xml:space="preserve"> section of the HST Handbook. Students using curriculum vendors that are not A-G approved should follow the course outlines to ensure that all state standards are being met.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444444"/>
          <w:sz w:val="85"/>
          <w:szCs w:val="85"/>
        </w:rPr>
      </w:pPr>
      <w:bookmarkStart w:colFirst="0" w:colLast="0" w:name="_f0cdn76qf533" w:id="1"/>
      <w:bookmarkEnd w:id="1"/>
      <w:r w:rsidDel="00000000" w:rsidR="00000000" w:rsidRPr="00000000">
        <w:rPr>
          <w:b w:val="1"/>
          <w:color w:val="444444"/>
          <w:sz w:val="85"/>
          <w:szCs w:val="85"/>
          <w:rtl w:val="0"/>
        </w:rPr>
        <w:t xml:space="preserve">HS Courses Section Navigation Guide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9">
        <w:r w:rsidDel="00000000" w:rsidR="00000000" w:rsidRPr="00000000">
          <w:rPr>
            <w:color w:val="375b70"/>
            <w:sz w:val="23"/>
            <w:szCs w:val="23"/>
            <w:u w:val="single"/>
            <w:rtl w:val="0"/>
          </w:rPr>
          <w:t xml:space="preserve">Academic Decathlon</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0">
        <w:r w:rsidDel="00000000" w:rsidR="00000000" w:rsidRPr="00000000">
          <w:rPr>
            <w:color w:val="375b70"/>
            <w:sz w:val="23"/>
            <w:szCs w:val="23"/>
            <w:u w:val="single"/>
            <w:rtl w:val="0"/>
          </w:rPr>
          <w:t xml:space="preserve">AP Courses</w:t>
        </w:r>
      </w:hyperlink>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1">
        <w:r w:rsidDel="00000000" w:rsidR="00000000" w:rsidRPr="00000000">
          <w:rPr>
            <w:color w:val="375b70"/>
            <w:sz w:val="23"/>
            <w:szCs w:val="23"/>
            <w:u w:val="single"/>
            <w:rtl w:val="0"/>
          </w:rPr>
          <w:t xml:space="preserve">CA Healthy Youth Act</w:t>
        </w:r>
      </w:hyperlink>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2">
        <w:r w:rsidDel="00000000" w:rsidR="00000000" w:rsidRPr="00000000">
          <w:rPr>
            <w:color w:val="375b70"/>
            <w:sz w:val="23"/>
            <w:szCs w:val="23"/>
            <w:u w:val="single"/>
            <w:rtl w:val="0"/>
          </w:rPr>
          <w:t xml:space="preserve">Course Catalog</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3">
        <w:r w:rsidDel="00000000" w:rsidR="00000000" w:rsidRPr="00000000">
          <w:rPr>
            <w:color w:val="375b70"/>
            <w:sz w:val="23"/>
            <w:szCs w:val="23"/>
            <w:u w:val="single"/>
            <w:rtl w:val="0"/>
          </w:rPr>
          <w:t xml:space="preserve">Course Outlines &amp; Syllabi</w:t>
        </w:r>
      </w:hyperlink>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4">
        <w:r w:rsidDel="00000000" w:rsidR="00000000" w:rsidRPr="00000000">
          <w:rPr>
            <w:color w:val="375b70"/>
            <w:sz w:val="23"/>
            <w:szCs w:val="23"/>
            <w:u w:val="single"/>
            <w:rtl w:val="0"/>
          </w:rPr>
          <w:t xml:space="preserve">Curriculum Resources</w:t>
        </w:r>
      </w:hyperlink>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15">
        <w:r w:rsidDel="00000000" w:rsidR="00000000" w:rsidRPr="00000000">
          <w:rPr>
            <w:color w:val="375b70"/>
            <w:sz w:val="23"/>
            <w:szCs w:val="23"/>
            <w:u w:val="single"/>
            <w:rtl w:val="0"/>
          </w:rPr>
          <w:t xml:space="preserve">HQT-Led Courses</w:t>
        </w:r>
      </w:hyperlink>
      <w:r w:rsidDel="00000000" w:rsidR="00000000" w:rsidRPr="00000000">
        <w:rPr>
          <w:rtl w:val="0"/>
        </w:rPr>
      </w:r>
    </w:p>
    <w:p w:rsidR="00000000" w:rsidDel="00000000" w:rsidP="00000000" w:rsidRDefault="00000000" w:rsidRPr="00000000" w14:paraId="0000000C">
      <w:pPr>
        <w:rPr/>
      </w:pPr>
      <w:hyperlink r:id="rId16">
        <w:r w:rsidDel="00000000" w:rsidR="00000000" w:rsidRPr="00000000">
          <w:rPr>
            <w:color w:val="375b70"/>
            <w:sz w:val="23"/>
            <w:szCs w:val="23"/>
            <w:u w:val="single"/>
            <w:rtl w:val="0"/>
          </w:rPr>
          <w:t xml:space="preserve">Textbook Syllabus &amp; Pacing Guides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orth.sites.beehived.com/high-school/courses/ca-healthy-youth-act" TargetMode="External"/><Relationship Id="rId10" Type="http://schemas.openxmlformats.org/officeDocument/2006/relationships/hyperlink" Target="https://north.sites.beehived.com/high-school/courses/ap-courses" TargetMode="External"/><Relationship Id="rId13" Type="http://schemas.openxmlformats.org/officeDocument/2006/relationships/hyperlink" Target="https://north.sites.beehived.com/high-school/courses/course-outlines" TargetMode="External"/><Relationship Id="rId12" Type="http://schemas.openxmlformats.org/officeDocument/2006/relationships/hyperlink" Target="https://north.sites.beehived.com/high-school/courses/course-cata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rth.sites.beehived.com/high-school/courses/academic-decathlon" TargetMode="External"/><Relationship Id="rId15" Type="http://schemas.openxmlformats.org/officeDocument/2006/relationships/hyperlink" Target="https://north.sites.beehived.com/high-school/courses/hqt-led-courses" TargetMode="External"/><Relationship Id="rId14" Type="http://schemas.openxmlformats.org/officeDocument/2006/relationships/hyperlink" Target="https://north.sites.beehived.com/high-school/courses/curriculum-resources" TargetMode="External"/><Relationship Id="rId16" Type="http://schemas.openxmlformats.org/officeDocument/2006/relationships/hyperlink" Target="https://north.sites.beehived.com/high-school/courses/textbook-curriculum-guides" TargetMode="External"/><Relationship Id="rId5" Type="http://schemas.openxmlformats.org/officeDocument/2006/relationships/styles" Target="styles.xml"/><Relationship Id="rId6" Type="http://schemas.openxmlformats.org/officeDocument/2006/relationships/hyperlink" Target="https://north.sites.beehived.com/high-school/courses/course-catalog" TargetMode="External"/><Relationship Id="rId7" Type="http://schemas.openxmlformats.org/officeDocument/2006/relationships/hyperlink" Target="https://hs-articulation.ucop.edu/agcourselist" TargetMode="External"/><Relationship Id="rId8" Type="http://schemas.openxmlformats.org/officeDocument/2006/relationships/hyperlink" Target="https://north.sites.beehived.com/high-school/a-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